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ASLEPIOS</w:t>
      </w:r>
    </w:p>
    <w:p>
      <w:r>
        <w:t>KLINIKA W TRÓJKĄCIE MIEJSKIM</w:t>
      </w:r>
    </w:p>
    <w:p/>
    <w:p>
      <w:r>
        <w:t>Asklepios Klinik im Städtedreieck</w:t>
      </w:r>
    </w:p>
    <w:p>
      <w:r>
        <w:t>Dr. Sauerbruch Str. 1, 93133 Burglengenfeld</w:t>
      </w:r>
    </w:p>
    <w:p>
      <w:r>
        <w:t>Dres. med. Herrmann/Feldmeier/Mitterhuber/Süß</w:t>
      </w:r>
    </w:p>
    <w:p>
      <w:r>
        <w:t>Internista/Medycyna Ogólna</w:t>
      </w:r>
    </w:p>
    <w:p>
      <w:r>
        <w:t>Regensburger Str. 38B</w:t>
      </w:r>
    </w:p>
    <w:p>
      <w:r>
        <w:t>93133 Burglengenfeld</w:t>
      </w:r>
    </w:p>
    <w:p/>
    <w:p>
      <w:r>
        <w:t>Asklepios Südfalzkliniken GmbH</w:t>
      </w:r>
    </w:p>
    <w:p>
      <w:r>
        <w:t>Klinika Burglengenfeld</w:t>
      </w:r>
    </w:p>
    <w:p/>
    <w:p>
      <w:r>
        <w:t>Klinika Chorób Wewnętrznych</w:t>
      </w:r>
    </w:p>
    <w:p>
      <w:r>
        <w:t>Ordynator i Dyrektor Medyczny</w:t>
      </w:r>
    </w:p>
    <w:p>
      <w:r>
        <w:t>Dr. Josef Zäch</w:t>
      </w:r>
    </w:p>
    <w:p/>
    <w:p>
      <w:r>
        <w:t>Dyrektor Medyczny Geriatrii</w:t>
      </w:r>
    </w:p>
    <w:p>
      <w:r>
        <w:t>Paula Loibl</w:t>
      </w:r>
    </w:p>
    <w:p/>
    <w:p>
      <w:r>
        <w:t>Dyrektor Medyczny Kardiologii</w:t>
      </w:r>
    </w:p>
    <w:p>
      <w:r>
        <w:t>Dr. med. Hertelreicke</w:t>
      </w:r>
    </w:p>
    <w:p/>
    <w:p>
      <w:r>
        <w:t>Ogólna Medycyna Wewnętrzna</w:t>
      </w:r>
    </w:p>
    <w:p>
      <w:r>
        <w:t>MuDr. Martin Gregor</w:t>
      </w:r>
    </w:p>
    <w:p>
      <w:r>
        <w:t>Dr.-Sauerbruch-Str. 1</w:t>
      </w:r>
    </w:p>
    <w:p>
      <w:r>
        <w:t>93133 Burglengenfeld</w:t>
      </w:r>
    </w:p>
    <w:p>
      <w:r>
        <w:t>Tel.: +49 (9471) 705 6401</w:t>
      </w:r>
    </w:p>
    <w:p>
      <w:r>
        <w:t>Faks: +49 (9471) 705 130</w:t>
      </w:r>
    </w:p>
    <w:p>
      <w:r>
        <w:t>martin.gregor@asklepios.com P.LOIB / Y.TOK</w:t>
      </w:r>
    </w:p>
    <w:p>
      <w:r>
        <w:t>Numer sprawy: 1400102937</w:t>
      </w:r>
    </w:p>
    <w:p/>
    <w:p>
      <w:r>
        <w:t>**Wstępny list wypisowy**</w:t>
      </w:r>
    </w:p>
    <w:p/>
    <w:p>
      <w:r>
        <w:t>Szanowna Pani Koleżanko, Szanowny Panie Kolego,</w:t>
      </w:r>
    </w:p>
    <w:p/>
    <w:p>
      <w:r>
        <w:t>informujemy o naszym pacjencie, Panu Pszonaku, Robert Janie, ur. 10.01.1981, zamieszkałym pod adresem Hans-Böckler-Strasse 1, 93142 Maxhütte-Haidhof, który przebywał u nas na leczeniu stacjonarnym od 18.09.2026 do 22.09.2026.</w:t>
      </w:r>
    </w:p>
    <w:p/>
    <w:p>
      <w:r>
        <w:t>**Diagnozy:**</w:t>
      </w:r>
    </w:p>
    <w:p/>
    <w:p>
      <w:r>
        <w:t>- **Ostry udar niedokrwienny pnia mózgu w obszarze prawego mostu, najprawdopodobniej pochodzenia lakunarnego**</w:t>
      </w:r>
    </w:p>
    <w:p>
      <w:r>
        <w:t xml:space="preserve">    - początkowo bóle głowy, zawroty głowy, nudności/wymioty oraz prawostronna okuloplegia międzyjądrowa z podwójnym widzeniem</w:t>
      </w:r>
    </w:p>
    <w:p>
      <w:r>
        <w:t xml:space="preserve">    - NIHSS przy przyjęciu 1</w:t>
      </w:r>
    </w:p>
    <w:p>
      <w:r>
        <w:t xml:space="preserve">    - TK bez dowodów na krwotok wewnątrzczaszkowy lub niedokrwienie terytorialne</w:t>
      </w:r>
    </w:p>
    <w:p>
      <w:r>
        <w:t xml:space="preserve">    - CTA bez dowodów na wewnątrzczaszkową niedrożność naczyń lub zwężenie wysokiego stopnia</w:t>
      </w:r>
    </w:p>
    <w:p>
      <w:r>
        <w:t xml:space="preserve">    - MRI z dowodem na świeże, ograniczone niedokrwienie w prawym moście, brzusznie od IV komory</w:t>
      </w:r>
    </w:p>
    <w:p>
      <w:r>
        <w:t xml:space="preserve">    - w przebiegu wyraźna kliniczna regresja objawów neurologicznych</w:t>
      </w:r>
    </w:p>
    <w:p>
      <w:r>
        <w:t>- **Nadciśnienie tętnicze z dekompensacją nadciśnieniową przy przyjęciu**</w:t>
      </w:r>
    </w:p>
    <w:p>
      <w:r>
        <w:t xml:space="preserve">    - początkowe wartości ciśnienia skurczowego do ok. 220 mmHg</w:t>
      </w:r>
    </w:p>
    <w:p>
      <w:r>
        <w:t>- **Dyslipidemia z wyraźnie podwyższonym ryzykiem sercowo-naczyniowym**</w:t>
      </w:r>
    </w:p>
    <w:p>
      <w:r>
        <w:t xml:space="preserve">    - Cholesterol LDL 134 mg/dl</w:t>
      </w:r>
    </w:p>
    <w:p>
      <w:r>
        <w:t xml:space="preserve">    - Lipoproteina(a) 44,6 mg/dl</w:t>
      </w:r>
    </w:p>
    <w:p/>
    <w:p>
      <w:r>
        <w:t>Zdrowieć. Żyć zdrowo. www.asklepios.com</w:t>
      </w:r>
    </w:p>
    <w:p/>
    <w:p>
      <w:r>
        <w:t>Asklepios Südfalzkliniken GmbH</w:t>
      </w:r>
    </w:p>
    <w:p>
      <w:r>
        <w:t>Dr. Sauerbruch Str. 1, 93133 Burglengenfeld</w:t>
      </w:r>
    </w:p>
    <w:p>
      <w:r>
        <w:t>Sąd Rejonowy w Ratyzbonie, HRB 4636</w:t>
      </w:r>
    </w:p>
    <w:p>
      <w:r>
        <w:t>Zarząd: Frank Lambert, Johann Bachmeyer, Kathrin Hofstetter</w:t>
      </w:r>
    </w:p>
    <w:p>
      <w:r>
        <w:t>Nr identyfikacyjny VAT: DE 134279761</w:t>
      </w:r>
    </w:p>
    <w:p/>
    <w:p>
      <w:r>
        <w:t>1/10</w:t>
      </w:r>
    </w:p>
    <w:p>
      <w:r>
        <w:t>ASLEPIOS</w:t>
      </w:r>
    </w:p>
    <w:p>
      <w:r>
        <w:t>KLINIKA W TRÓJKĄCIE MIEJSKIM</w:t>
      </w:r>
    </w:p>
    <w:p/>
    <w:p>
      <w:r>
        <w:t>Strona 2/10</w:t>
      </w:r>
    </w:p>
    <w:p>
      <w:r>
        <w:t>Pacjent: Robert Jan Pszonak</w:t>
      </w:r>
    </w:p>
    <w:p>
      <w:r>
        <w:t>Data ur.: 10.01.1981</w:t>
      </w:r>
    </w:p>
    <w:p>
      <w:r>
        <w:t>Numer sprawy: 1400102937</w:t>
      </w:r>
    </w:p>
    <w:p/>
    <w:p>
      <w:r>
        <w:t>- Wprowadzenie do wysokointensywnej prewencji wtórnej obniżającej poziom lipidów</w:t>
      </w:r>
    </w:p>
    <w:p>
      <w:r>
        <w:t>- **Aktywne nadużywanie nikotyny**</w:t>
      </w:r>
    </w:p>
    <w:p>
      <w:r>
        <w:t xml:space="preserve">    - ok. 1 paczka/dzień od ok. 30 lat, co odpowiada ok. 30 paczkolat</w:t>
      </w:r>
    </w:p>
    <w:p>
      <w:r>
        <w:t>- **Łagodna małopłytkowość**</w:t>
      </w:r>
    </w:p>
    <w:p>
      <w:r>
        <w:t xml:space="preserve">    - Płytki krwi ostatnio 125/ml</w:t>
      </w:r>
    </w:p>
    <w:p>
      <w:r>
        <w:t>- **Dalsze diagnozy**</w:t>
      </w:r>
    </w:p>
    <w:p>
      <w:r>
        <w:t xml:space="preserve">    - Nieregularność ściany naczynia w proksymalnej części prawej tętnicy szyjnej wewnętrznej, najprawdopodobniej w ramach miękkiej blaszki miażdżycowej, bez zwężenia wysokiego stopnia</w:t>
      </w:r>
    </w:p>
    <w:p>
      <w:r>
        <w:t xml:space="preserve">    - Idiopatyczne obwodowe porażenie nerwu twarzowego 08/2024</w:t>
      </w:r>
    </w:p>
    <w:p>
      <w:r>
        <w:t xml:space="preserve">    - Stan po oparzeniu drugiego stopnia całej prawej dłoni, powierzchnia ok. 2%, 02/2025</w:t>
      </w:r>
    </w:p>
    <w:p>
      <w:r>
        <w:t>- **Wywiad:**</w:t>
      </w:r>
    </w:p>
    <w:p>
      <w:r>
        <w:t xml:space="preserve">    - Pacjent zgłosił się w towarzystwie żony, wczoraj po południu nagle wystąpiły bóle głowy, początkowo o łagodnym nasileniu, w trakcie popołudnia gwałtownie się pogorszyły, z dodatkowymi silnymi zawrotami głowy i bardzo silnymi bólami głowy, którym towarzyszyły nudności i wymioty. W nocy dolegliwości się nasiliły, co spowodowało, że dziś o 17:00 wstał z łóżka i nie mógł już spać. Dziś rano o 8 rano zażył leki na ciśnienie, nie wie jakie, i jest zagrożony w AF. W pracy było tylko gorzej, więc zgłosił się do nas. W badaniu klinicznym pacjent miał niekontrolowane nadciśnienie do 220 mmHg skurczowego, a także wydaje się mieć skurcz lewego oka i nie może prawidłowo skupić wzroku. Widoczne było również prawostronne porażenie nerwu wzrokowego. Pacjent mówi tylko po polsku, wywiad był utrudniony.</w:t>
      </w:r>
    </w:p>
    <w:p>
      <w:r>
        <w:t xml:space="preserve">    - Z pomocą polskiego tłumacza pacjent poinformował, że objawy gwałtownie nasiliły się wczoraj około godziny 17:00 z bólami głowy i zawrotami głowy.</w:t>
      </w:r>
    </w:p>
    <w:p>
      <w:r>
        <w:t>- **Badanie przy przyjęciu:**</w:t>
      </w:r>
    </w:p>
    <w:p>
      <w:r>
        <w:t xml:space="preserve">    - **Badanie fizykalne**</w:t>
      </w:r>
    </w:p>
    <w:p>
      <w:r>
        <w:t xml:space="preserve">        - Pacjent przytomny, zorientowany we wszystkich płaszczyznach, w nieco obniżonym stanie ogólnym i prawidłowym stanie odżywienia. Mówi tylko po polsku, co utrudnia komunikację. Płuca: szmer pęcherzykowy, prawidłowy oddech 15/min. Serce: rytmiczne, czyste tony bez szmerów. Jama brzuszna: miękka, bez bólu uciskowego, bez obrony, bez objawów otrzewnowych. Gałki oczne: prawidłowe, kończyny obustronnie ciepłe, bez obrzęków, klinicznie bez cech zakrzepicy, skóra bez zmian, bez żółtaczki.</w:t>
      </w:r>
    </w:p>
    <w:p>
      <w:r>
        <w:t xml:space="preserve">    - **Status neurologiczny:**</w:t>
      </w:r>
    </w:p>
    <w:p>
      <w:r>
        <w:t xml:space="preserve">        - 1A. Świadomość: 0 Przytomny</w:t>
      </w:r>
    </w:p>
    <w:p>
      <w:r>
        <w:t xml:space="preserve">        - 1B. Orientacja: 0 Poprawnie odpowiada na oba pytania</w:t>
      </w:r>
    </w:p>
    <w:p>
      <w:r>
        <w:t xml:space="preserve">        - 1C. Zdolność do współpracy: 0 Wykonuje oba polecenia</w:t>
      </w:r>
    </w:p>
    <w:p>
      <w:r>
        <w:t xml:space="preserve">        - 2. Ruchy gałek ocznych: 1 P-Częściowy niedowład ruchów gałek ocznych</w:t>
      </w:r>
    </w:p>
    <w:p>
      <w:r>
        <w:t xml:space="preserve">          - 0 - Bez zmian</w:t>
      </w:r>
    </w:p>
    <w:p>
      <w:r>
        <w:t xml:space="preserve">        - 3. Pole widzenia: 0 P-Brak podejrzeń ubytku pola widzenia</w:t>
      </w:r>
    </w:p>
    <w:p>
      <w:r>
        <w:t xml:space="preserve">          - 0 L-Brak podejrzeń ubytku pola widzenia</w:t>
      </w:r>
    </w:p>
    <w:p>
      <w:r>
        <w:t xml:space="preserve">        - 4. Nerw twarzowy: 0 P-Brak niedowładu twarzowego</w:t>
      </w:r>
    </w:p>
    <w:p>
      <w:r>
        <w:t xml:space="preserve">          - 0 L-Brak niedowładu twarzowego</w:t>
      </w:r>
    </w:p>
    <w:p>
      <w:r>
        <w:t xml:space="preserve">        - 5. Motoryka ramion: 0 P-Brak opadania w próbie utrzymania</w:t>
      </w:r>
    </w:p>
    <w:p>
      <w:r>
        <w:t xml:space="preserve">          - 0 L-Brak opadania w próbie utrzymania</w:t>
      </w:r>
    </w:p>
    <w:p>
      <w:r>
        <w:t xml:space="preserve">        - 6. Motoryka nóg: 0 P-Brak opadania w próbie utrzymania</w:t>
      </w:r>
    </w:p>
    <w:p>
      <w:r>
        <w:t xml:space="preserve">          - 0 L-Brak opadania w próbie utrzymania</w:t>
      </w:r>
    </w:p>
    <w:p/>
    <w:p>
      <w:r>
        <w:t>ASLEPIOS</w:t>
      </w:r>
    </w:p>
    <w:p>
      <w:r>
        <w:t>KLINIKA W TRÓJKĄCIE MIEJSKIM</w:t>
      </w:r>
    </w:p>
    <w:p/>
    <w:p>
      <w:r>
        <w:t>Strona 3/10</w:t>
      </w:r>
    </w:p>
    <w:p>
      <w:r>
        <w:t>Pacjent: Robert Jan Pszonak</w:t>
      </w:r>
    </w:p>
    <w:p>
      <w:r>
        <w:t>Data ur.: 10.01.1981</w:t>
      </w:r>
    </w:p>
    <w:p>
      <w:r>
        <w:t>Numer sprawy: 1400102937</w:t>
      </w:r>
    </w:p>
    <w:p/>
    <w:p>
      <w:r>
        <w:t>- 7. Ataksja kończyn: 0 P-Brak ataksji</w:t>
      </w:r>
    </w:p>
    <w:p>
      <w:r>
        <w:t xml:space="preserve">  - 0 L-Brak ataksji</w:t>
      </w:r>
    </w:p>
    <w:p>
      <w:r>
        <w:t>- 8. Czuciowość: 0 P-Brak utraty czucia</w:t>
      </w:r>
    </w:p>
    <w:p>
      <w:r>
        <w:t xml:space="preserve">  - 0 L-Brak utraty czucia</w:t>
      </w:r>
    </w:p>
    <w:p>
      <w:r>
        <w:t>- 9. Mowa: 0 Brak afazji</w:t>
      </w:r>
    </w:p>
    <w:p>
      <w:r>
        <w:t>- 10. Dyazrtria: 0 Brak dyzartrii</w:t>
      </w:r>
    </w:p>
    <w:p>
      <w:r>
        <w:t>- 11. Wygaszanie / Neglect: 0 P-Brak podejrzeń neglectu</w:t>
      </w:r>
    </w:p>
    <w:p>
      <w:r>
        <w:t xml:space="preserve">  - 0 L-Brak podejrzeń neglectu</w:t>
      </w:r>
    </w:p>
    <w:p>
      <w:r>
        <w:t>- NIHSS: 1</w:t>
      </w:r>
    </w:p>
    <w:p>
      <w:r>
        <w:t>- prawostronna okuloplegia międzyjądrowa</w:t>
      </w:r>
    </w:p>
    <w:p>
      <w:r>
        <w:t>- **Parametry życiowe przy przyjęciu z 18.09.2026**</w:t>
      </w:r>
    </w:p>
    <w:p>
      <w:r>
        <w:t xml:space="preserve">    - RR (mmHg): 177/107; Nasycenie tlenem (%): 100,00; Częstość oddechów (/min): 15,00; Uderzenia tętna (uderzeń/min): 63; Temperatura ciała (°C): 36,0</w:t>
      </w:r>
    </w:p>
    <w:p>
      <w:r>
        <w:t>- **Wyniki badań:**</w:t>
      </w:r>
    </w:p>
    <w:p>
      <w:r>
        <w:t xml:space="preserve">    - **EKG z 18.09.2026:**</w:t>
      </w:r>
    </w:p>
    <w:p>
      <w:r>
        <w:t xml:space="preserve">        - Rytm zatokowy, częstość akcji serca 71/min, LT, brak świeżych zaburzeń repolaryzacji (ERBS)</w:t>
      </w:r>
    </w:p>
    <w:p>
      <w:r>
        <w:t xml:space="preserve">    - **Tempis z 18.09.2026**</w:t>
      </w:r>
    </w:p>
    <w:p>
      <w:r>
        <w:t xml:space="preserve">        - Leczenie na oddziale intensywnego nadzoru zgodnie z SOP TEMPIS: Udar niedokrwienny</w:t>
      </w:r>
    </w:p>
    <w:p>
      <w:r>
        <w:t xml:space="preserve">        - Ostra profilaktyka wtórna z czasowym podwójnym zahamowaniem płytek krwi za pomocą kwasu acetylosalicylowego (100 mg/d) i klopidogrelu (dawka nasycająca 300 mg, następnie 75 mg dziennie) przez 21 dni; następnie kontynuacja monoterapii kwasem acetylosalicylowym. W razie potrzeby profilaktyka zakrzepicy heparyną drobnocząsteczkową podskórnie, dopóki pacjent jest głównie unieruchomiony.</w:t>
      </w:r>
    </w:p>
    <w:p>
      <w:r>
        <w:t xml:space="preserve">        - – dodatkowo rozpoczęcie / kontynuacja profilaktycznej terapii statynami</w:t>
      </w:r>
    </w:p>
    <w:p>
      <w:r>
        <w:t xml:space="preserve">        - – Unikać wahań ciśnienia krwi, ostrożne dostosowanie ciśnienia krwi zgodnie z SOP. Ciśnienie skurczowe &gt;210 mmHg; przy wyższych wartościach obniżenie do 25% wartości początkowej (możliwe w pierwszym dniu); równolegle rozpoczęcie umiarkowanego obniżania ciśnienia krwi doustnymi lekami hipotensyjnymi od pierwszego dnia</w:t>
      </w:r>
    </w:p>
    <w:p>
      <w:r>
        <w:t xml:space="preserve">        - – Diagnostyka w celu określenia etiologii (obraz kontrolny w trakcie, diagnostyka naczyniowa i kardiologiczna), proszę o badanie CMR z dokładnym obrazowaniem pnia mózgu i móżdżku</w:t>
      </w:r>
    </w:p>
    <w:p>
      <w:r>
        <w:t xml:space="preserve">        - – Długoterminowa profilaktyka wtórna po zakończeniu diagnostyki etiologicznej</w:t>
      </w:r>
    </w:p>
    <w:p>
      <w:r>
        <w:t xml:space="preserve">        - – W przypadku klinicznego pogorszenia natychmiastowe obrazowanie kontrolne i w razie potrzeby W</w:t>
      </w:r>
    </w:p>
    <w:p>
      <w:r>
        <w:t xml:space="preserve">    - **TK czaszki, natywna, wykonana 18.09.2026:**</w:t>
      </w:r>
    </w:p>
    <w:p>
      <w:r>
        <w:t xml:space="preserve">        - Do porównania dostępna jest wcześniejsza wizyta z 31.7.2024.</w:t>
      </w:r>
    </w:p>
    <w:p>
      <w:r>
        <w:t xml:space="preserve">        - Ośrodkowy, smukły układ komorowy. Brak dowodów na ostre zaburzenia krążenia płynu mózgowo-rdzeniowego. Zbiorniki podstawne wolne. Prawidłowa szerokość zewnętrznych przestrzeni płynowych. Prawidłowe różnicowanie kory i istoty białej. Prawidłowo zróżnicowane zwoje podstawy mózgu. Brak dowodów na krwotok wewnątrzczaszkowy (ICB). Brak wczesnych objawów niedokrwienia terytorialnego. Kilkumilimetrowa okrągła hipodensyjność w pniu mózgu po stronie prawej, nowa, przede wszystkim starszy defekt pozaniedokrwienny. Gęsto prezentujące się naczynia podstawy mózgu, np. w kontekście odwodnienia pacjenta.</w:t>
      </w:r>
    </w:p>
    <w:p>
      <w:r>
        <w:t xml:space="preserve">        - Prawidłowe napowietrzenie częściowo uwidocznionych zatok przynosowych i wyrostka sutkowatego obustronnie.</w:t>
      </w:r>
    </w:p>
    <w:p>
      <w:r>
        <w:t xml:space="preserve">        - Sekwencyjna natywna tomografia komputerowa (CCT).</w:t>
      </w:r>
    </w:p>
    <w:p>
      <w:r>
        <w:t xml:space="preserve">    - **TK czaszki + naczyń szyi (wewnątrz- i zewnątrzczaszowo), z kontrastem dożylnym, wykonana 18.09.2026:**</w:t>
      </w:r>
    </w:p>
    <w:p>
      <w:r>
        <w:t xml:space="preserve">        - Do porównania dostępna jest wcześniejsza wizyta z 31.7.2024.</w:t>
      </w:r>
    </w:p>
    <w:p/>
    <w:p>
      <w:r>
        <w:t>ASLEPIOS</w:t>
      </w:r>
    </w:p>
    <w:p>
      <w:r>
        <w:t>KLINIKA W TRÓJKĄCIE MIEJSKIM</w:t>
      </w:r>
    </w:p>
    <w:p/>
    <w:p>
      <w:r>
        <w:t>Strona 4/10</w:t>
      </w:r>
    </w:p>
    <w:p>
      <w:r>
        <w:t>Pacjent: Robert Jan Pszonak</w:t>
      </w:r>
    </w:p>
    <w:p>
      <w:r>
        <w:t>Data ur.: 10.01.1981</w:t>
      </w:r>
    </w:p>
    <w:p>
      <w:r>
        <w:t>Numer sprawy: 1400102937</w:t>
      </w:r>
    </w:p>
    <w:p/>
    <w:p>
      <w:r>
        <w:t>Prawidłowy początek naczyń nadłukowych. Prawidłowe zakontrastowanie tętnicy szyjnej wspólnej obustronnie. Brak dowodów na stenozę początkową lewej tętnicy szyjnej wewnętrznej. Niewielka nieregularność ściany naczynia w proksymalnej części prawej ACI, np. w ramach miękkiej blaszki miażdżycowej. Brak dowodów na zwężenie wysokiego stopnia. W dalszym przebiegu prawidłowe zakontrastowanie ACI obustronnie. Prawidłowe wejście do wewnątrzczaszkowego obszaru. Prawidłowe zakontrastowanie tętnicy kręgowej obustronnie i tętnicy podstawnej. Brak dowodów na niedrożność naczyń. Znana hipoplazja lewej zatoki żylnej.</w:t>
      </w:r>
    </w:p>
    <w:p>
      <w:r>
        <w:t>Powiększony lewy płat tarczycy ze zmianą hipodensyjną, zaleca się diagnostykę. Akcentowane węzły chłonne szyjne, śródpiersiowe i wnękowe obustronnie. Szkielet osiowy odpowiedni do wieku. Rozległe powiększenie, przede wszystkim niedodma w grzbietowych, szczytowych odcinkach płuc. Powiększone serce. Rozszerzona aorta wstępująca do 3,9 cm. Tłuszcz brzuszny odpowiedni do wieku.</w:t>
      </w:r>
    </w:p>
    <w:p>
      <w:r>
        <w:t>Angiografia TK naczyń nadłukowych z kontrastem dożylnym. Rekonstrukcje wielopłaszczyznowe. Wskazania do wykonania w trybie nagłym. Opis badania:</w:t>
      </w:r>
    </w:p>
    <w:p>
      <w:r>
        <w:t>Nowa, okrągła hipodensyjność w pniu mózgu po stronie prawej, przede wszystkim mały defekt pozaniedokrwienny. Brak dowodów na krwotok wewnątrzczaszkowy (ICB). Brak wczesnych objawów niedokrwienia terytorialnego. Znana hipoplazja zatoki żylnej po stronie lewej. Brak dowodów na niedrożność naczyń. Nieregularność ścian naczyń w proksymalnej części ACI po stronie prawej, w obszarze odejścia, najprawdopodobniej w ramach miękkich blaszek miażdżycowych, zaleca się dodatkowe badanie ultrasonograficzne. Brak dowodów na zwężenie wysokiego stopnia. Akcentowane węzły chłonne szyjne, śródpiersiowe i wnękowe obustronnie. Rozszerzona aorta wstępująca do 3,9 cm. Wole, zaleca się diagnostykę.</w:t>
      </w:r>
    </w:p>
    <w:p>
      <w:r>
        <w:t>- **Konsylium neurologiczne z 21.09.2026:**</w:t>
      </w:r>
    </w:p>
    <w:p>
      <w:r>
        <w:t xml:space="preserve">    - Pacjent czuje się dobrze, objawy dalej ustępują, nadal obecna okuloplegia międzyjądrowa (INO), poza tym bez dolegliwości. Pacjent mobilny. Poszukiwanie przyczyn zgodnie z protokołem Tempil nadal trwa. Komunikacja utrudniona z powodu braku znajomości języka.</w:t>
      </w:r>
    </w:p>
    <w:p>
      <w:r>
        <w:t xml:space="preserve">    - **Ocena:**</w:t>
      </w:r>
    </w:p>
    <w:p>
      <w:r>
        <w:t xml:space="preserve">    - Pochodzenie Pompharma do wyjaśnienia, potwierdzone obrazowaniem.</w:t>
      </w:r>
    </w:p>
    <w:p>
      <w:r>
        <w:t xml:space="preserve">    - **Zalecenie:**</w:t>
      </w:r>
    </w:p>
    <w:p>
      <w:r>
        <w:t xml:space="preserve">    - SOP udarowy zgodnie z protokołem Tempis</w:t>
      </w:r>
    </w:p>
    <w:p>
      <w:r>
        <w:t xml:space="preserve">    - Optymalizacja i dostosowanie profilaktyki wtórnej w razie potrzeby</w:t>
      </w:r>
    </w:p>
    <w:p>
      <w:r>
        <w:t>- **MRI czaszki, standardowe, natywne + kontrast dożylny, wykonane 18.09.2026**</w:t>
      </w:r>
    </w:p>
    <w:p>
      <w:r>
        <w:t xml:space="preserve">    - Porównanie z poprzednimi badaniami MRI czaszki z 1.8.2024.</w:t>
      </w:r>
    </w:p>
    <w:p>
      <w:r>
        <w:t xml:space="preserve">    - Wcześniej uważaliśmy, że minimalne zmiany hiperintensywne w istocie białej w sekwencji FLAIR w obu półkulach mózgu, głównie okołokomorowo. Nowość: zmiany w śródmózgowiu, linijne, centralnie po lewej paramedialnie (ok. 18 x 7 mm) i okrągło uformowane bezpośrednio brzusznie od IV komory (to ognisko ma około 5 mm – patrz strona 6/17). Ta ostatnia zmiana jest wyraźnie zaburzona dyfuzyjnie i tym samym świeża, pasmowe wygaszenie sygnału nie wykazuje jednoznacznego obrazu sygnału w ADC. Po podaniu kontrastu nie stwierdzono patologicznego wzmocnienia wewnątrzczaszkowego/mózgowego. Prawidłowe, normalnie szerokie przestrzenie płynowe wewnętrzne i zewnętrzne, podobnie jak w poprzednim badaniu. Prawidłowy brak przepływu w naczyniach podstawy mózgu, koło tętnicze Willisa jest drożne na całej długości, lewa górna tętnica móżdżku jest wyraźnie silniejsza w porównaniu z przeciwną stroną.</w:t>
      </w:r>
    </w:p>
    <w:p>
      <w:r>
        <w:t xml:space="preserve">    - Sekwencja TOF, a także zestaw danych Flash 3D, również nie wykazują istotnych zwężeń ani niedrożności naczyń. Tętnice szyjne i kręgowe, a także pozostałe ujścia naczyń nadłukowych są również bez zmian.</w:t>
      </w:r>
    </w:p>
    <w:p>
      <w:r>
        <w:t xml:space="preserve">    - **Ocena:**</w:t>
      </w:r>
    </w:p>
    <w:p>
      <w:r>
        <w:t xml:space="preserve">    - Nowe, widoczne w poprzednim badaniu, świeże, ograniczone niedokrwienie w śródmózgowiu lub w prawym moście, brzusznie od IV komory. Dłużej uformowana zmiana w istocie białej, położona brzusznie, nowa, nie jest zaburzona dyfuzyjnie, brak dynamiki w stosunku do pozostałych wcześniej znanych hiperintensywnych zmian w sekwencji FLAIR.</w:t>
      </w:r>
    </w:p>
    <w:p/>
    <w:p>
      <w:r>
        <w:t>ASLEPIOS</w:t>
      </w:r>
    </w:p>
    <w:p>
      <w:r>
        <w:t>KLINIKA W TRÓJKĄCIE MIEJSKIM</w:t>
      </w:r>
    </w:p>
    <w:p/>
    <w:p>
      <w:r>
        <w:t>Strona 5/10</w:t>
      </w:r>
    </w:p>
    <w:p>
      <w:r>
        <w:t>Pacjent: Robert Jan Pszonak</w:t>
      </w:r>
    </w:p>
    <w:p>
      <w:r>
        <w:t>Data ur.: 10.01.1981</w:t>
      </w:r>
    </w:p>
    <w:p>
      <w:r>
        <w:t>Numer sprawy: 1400102937</w:t>
      </w:r>
    </w:p>
    <w:p/>
    <w:p>
      <w:r>
        <w:t>zmian markerowych.</w:t>
      </w:r>
    </w:p>
    <w:p>
      <w:r>
        <w:t>W sekwencji TOF oraz w angiografii brak istotnych zwężeń lub niedrożności naczyń.</w:t>
      </w:r>
    </w:p>
    <w:p>
      <w:r>
        <w:t>**Wyniki laboratoryjne:**</w:t>
      </w:r>
    </w:p>
    <w:p/>
    <w:p>
      <w:r>
        <w:t>| Oznaczenie               | Zakres referencyjny | Jednostka   | 18.9.26 07:58 | 18.9.26 08:00 | 19.9.26 08:49 | 21.9.26 01:25 |</w:t>
      </w:r>
    </w:p>
    <w:p>
      <w:r>
        <w:t>|--------------------------|--------------------|-------------|---------------|---------------|---------------|---------------|</w:t>
      </w:r>
    </w:p>
    <w:p>
      <w:r>
        <w:t>| **Nieznana Grupa**       |                    |             |               |               |               |               |</w:t>
      </w:r>
    </w:p>
    <w:p>
      <w:r>
        <w:t>| Szczegóły próbki         | k.d.               |             |               |               |               |               |</w:t>
      </w:r>
    </w:p>
    <w:p>
      <w:r>
        <w:t>| **(OSM) Stan zapalny**   |                    |             |               |               |               |               |</w:t>
      </w:r>
    </w:p>
    <w:p>
      <w:r>
        <w:t>| Białko C-reaktywne       | &lt;5                 | mg/l        | 1.35          |               | 0.80          |               |</w:t>
      </w:r>
    </w:p>
    <w:p>
      <w:r>
        <w:t>| **(OSM) Hematologia**    |                    |             |               |               |               |               |</w:t>
      </w:r>
    </w:p>
    <w:p>
      <w:r>
        <w:t>| Leukocyty                | 4.3 - 10.0         | /nl         | 10.17↑        |               | 9.11          |               |</w:t>
      </w:r>
    </w:p>
    <w:p>
      <w:r>
        <w:t>| Erytrocyty               | 4.5 - 5.9          | Mio/ul      | 4.96          |               | 4.60          |               |</w:t>
      </w:r>
    </w:p>
    <w:p>
      <w:r>
        <w:t>| Hemoglobina              | 14 - 18            | g/dl        | 16.8          |               | 15.8          |               |</w:t>
      </w:r>
    </w:p>
    <w:p>
      <w:r>
        <w:t>| Hematokryt               | 41 - 53            | %           | 47.1          |               | 44.0          |               |</w:t>
      </w:r>
    </w:p>
    <w:p>
      <w:r>
        <w:t>| MCH (HbE)                | 28 - 34            | PR          | 33.9          |               | 33.9          |               |</w:t>
      </w:r>
    </w:p>
    <w:p>
      <w:r>
        <w:t>| MCHC                     | 32 - 36            | gHb/dl Ery  | 35.7          |               | 35.5          |               |</w:t>
      </w:r>
    </w:p>
    <w:p>
      <w:r>
        <w:t>| MCV                      | 82 - 101           | µm³         | 98.0          |               | 95.7          |               |</w:t>
      </w:r>
    </w:p>
    <w:p>
      <w:r>
        <w:t>| Płytki krwi              | 140 - 440          | /nl         | 138↓          |               | 125↓          |               |</w:t>
      </w:r>
    </w:p>
    <w:p>
      <w:r>
        <w:t>| Neutrofile               | 50 - 70            | %           | 54.7          |               | 56.5          |               |</w:t>
      </w:r>
    </w:p>
    <w:p>
      <w:r>
        <w:t>| Limfocyty                | 25 - 40            | %           | 34.2↑         |               | 27.9          |               |</w:t>
      </w:r>
    </w:p>
    <w:p>
      <w:r>
        <w:t>| Monocyty                 | 2 - 12.5           | %           | 8.8           |               | 7.0           |               |</w:t>
      </w:r>
    </w:p>
    <w:p>
      <w:r>
        <w:t>| Eozynofile               | 2 - 4              | %           | 2             |               | 2             |               |</w:t>
      </w:r>
    </w:p>
    <w:p>
      <w:r>
        <w:t>| Bazofile                 | 0 - 1.5            | %           | 0             |               | 0             |               |</w:t>
      </w:r>
    </w:p>
    <w:p>
      <w:r>
        <w:t>| Niedojrzałe granulocyty  | 0 - 1.5            | %           | 0             |               | 0             |               |</w:t>
      </w:r>
    </w:p>
    <w:p>
      <w:r>
        <w:t>| Neutrofile bezwzględne   | 1.5 - 7.7          | /nl         | 5.58          |               | 5.69          |               |</w:t>
      </w:r>
    </w:p>
    <w:p>
      <w:r>
        <w:t>| Limfocyty bezwzględne    | 1.1 - 4.5          | /nl         | 2.46          |               | 2.54          |               |</w:t>
      </w:r>
    </w:p>
    <w:p>
      <w:r>
        <w:t>| Eozynofile bezwzględne   | 0.02 - 0.5         | /nl         | 0.18          |               | 0.20          |               |</w:t>
      </w:r>
    </w:p>
    <w:p>
      <w:r>
        <w:t>| **(OSM) Krzepnięcie**    |                    |             |               |               |               |               |</w:t>
      </w:r>
    </w:p>
    <w:p>
      <w:r>
        <w:t>| Quick                    | 71.2 - 117.7       | %           | &gt;120↑         |               | 1.0           |               |</w:t>
      </w:r>
    </w:p>
    <w:p>
      <w:r>
        <w:t>| INR                      | &lt;1.3               |             |               |               | 1.0           |               |</w:t>
      </w:r>
    </w:p>
    <w:p>
      <w:r>
        <w:t>| PTT                      | 22.7 - 32.5        | sec         | 26.4          |               |               |               |</w:t>
      </w:r>
    </w:p>
    <w:p>
      <w:r>
        <w:t>| **(OSM) Nerki/Elektrolity**|                    |             |               |               |               |               |</w:t>
      </w:r>
    </w:p>
    <w:p>
      <w:r>
        <w:t>| Kreatynina               | 0.0 - 1.2          | mg/dl       | 0.88          |               | 0.82          |               |</w:t>
      </w:r>
    </w:p>
    <w:p>
      <w:r>
        <w:t>| GFR MDRD                 | &gt;60                | ml/min/1.73 | 99.3          |               | 108.0         |               |</w:t>
      </w:r>
    </w:p>
    <w:p>
      <w:r>
        <w:t>| Mocznik                  | 10 - 50            | mg/dl       | 37            |               | 37            |               |</w:t>
      </w:r>
    </w:p>
    <w:p>
      <w:r>
        <w:t>| Sód                      | 135 - 145          | mmol/l      | 141           |               | 142           |               |</w:t>
      </w:r>
    </w:p>
    <w:p>
      <w:r>
        <w:t>| Potas                    | 3.5 - 5.1          | mmol/l      | 4.40          |               | 4.27          |               |</w:t>
      </w:r>
    </w:p>
    <w:p>
      <w:r>
        <w:t>| Wapń, całkowity          | 2.2 - 2.6          | mmol/l      | 2.32          |               |               |               |</w:t>
      </w:r>
    </w:p>
    <w:p>
      <w:r>
        <w:t>| Chlorek                  | 96 - 111           | mmol/l      | 106.1         |               |               |               |</w:t>
      </w:r>
    </w:p>
    <w:p/>
    <w:p>
      <w:r>
        <w:t>ASLEPIOS</w:t>
      </w:r>
    </w:p>
    <w:p>
      <w:r>
        <w:t>KLINIKA W TRÓJKĄCIE MIEJSKIM</w:t>
      </w:r>
    </w:p>
    <w:p/>
    <w:p>
      <w:r>
        <w:t>Strona 6/10</w:t>
      </w:r>
    </w:p>
    <w:p>
      <w:r>
        <w:t>Pacjent: Robert Jan Pszonak</w:t>
      </w:r>
    </w:p>
    <w:p>
      <w:r>
        <w:t>Data ur.: 10.01.1981</w:t>
      </w:r>
    </w:p>
    <w:p>
      <w:r>
        <w:t>Numer sprawy: 1400102937</w:t>
      </w:r>
    </w:p>
    <w:p/>
    <w:p>
      <w:r>
        <w:t>| Oznaczenie                  | Zakres referencyjny | Jednostka   | 18.9.26 07:58 | 18.9.26 08:00 | 19.9.26 08:49 | 21.9.26 01:25 |</w:t>
      </w:r>
    </w:p>
    <w:p>
      <w:r>
        <w:t>|-----------------------------|--------------------|-------------|---------------|---------------|---------------|---------------|</w:t>
      </w:r>
    </w:p>
    <w:p>
      <w:r>
        <w:t>| **(OSM) Wątroba/Trzustka**  |                    |             |               |               |               |               |</w:t>
      </w:r>
    </w:p>
    <w:p>
      <w:r>
        <w:t>| Bilirubina, całkowita       | 0.0 - 1.1          | mg/dl       | 0.55          |               |               |               |</w:t>
      </w:r>
    </w:p>
    <w:p>
      <w:r>
        <w:t>| Fosfataza alkaliczna        | 40 - 129           | IU/l        | 71            |               |               |               |</w:t>
      </w:r>
    </w:p>
    <w:p>
      <w:r>
        <w:t>| GOT                         | &lt;37                | IU/l        | 119↑          |               |               |               |</w:t>
      </w:r>
    </w:p>
    <w:p>
      <w:r>
        <w:t>| GPT                         | &lt;41                | IU/l        | 34.9↑         |               |               |               |</w:t>
      </w:r>
    </w:p>
    <w:p>
      <w:r>
        <w:t>| GGTP                        | 10 - 50            | IU/l        | 40.0          |               |               |               |</w:t>
      </w:r>
    </w:p>
    <w:p>
      <w:r>
        <w:t>| Lipaza                      | 13 - 60            | IU/l        | 29.2          |               |               |               |</w:t>
      </w:r>
    </w:p>
    <w:p>
      <w:r>
        <w:t>| **(OSM) Serce**             |                    |             |               |               |               |               |</w:t>
      </w:r>
    </w:p>
    <w:p>
      <w:r>
        <w:t>| LDH                         | &lt;250               | IU/l        | 126           |               |               |               |</w:t>
      </w:r>
    </w:p>
    <w:p>
      <w:r>
        <w:t>| CK                          | &lt;190               | IU/l        | 110           |               |               |               |</w:t>
      </w:r>
    </w:p>
    <w:p>
      <w:r>
        <w:t>| **(OSM) Metabolizm**        |                    |             |               |               |               |               |</w:t>
      </w:r>
    </w:p>
    <w:p>
      <w:r>
        <w:t>| Glukoza (surowica)          | 74 - 109           | mg/dl       | 115.0↑        |               |               |               |</w:t>
      </w:r>
    </w:p>
    <w:p>
      <w:r>
        <w:t>| Triglicerydy                | 50 - 200           | mg/dl       | 132           |               |               |               |</w:t>
      </w:r>
    </w:p>
    <w:p>
      <w:r>
        <w:t>| Cholesterol                 | &lt;200               | mg/dl       | 206           |               |               |               |</w:t>
      </w:r>
    </w:p>
    <w:p>
      <w:r>
        <w:t>| HDL-Cholesterol             | &gt;40                | mg/dl       | 41            |               |               |               |</w:t>
      </w:r>
    </w:p>
    <w:p>
      <w:r>
        <w:t>| LDL-Cholesterol             | 100 - 129          | mg/dl       | 134↑          |               |               |               |</w:t>
      </w:r>
    </w:p>
    <w:p>
      <w:r>
        <w:t>| **(OSM) Tarczyca**          |                    |             |               |               |               |               |</w:t>
      </w:r>
    </w:p>
    <w:p>
      <w:r>
        <w:t>| TSH                         | 0.27 - 4.2         | µU/ml       | 1.40          |               |               |               |</w:t>
      </w:r>
    </w:p>
    <w:p>
      <w:r>
        <w:t>| **(SYNLAB) Immunologia**    |                    |             |               |               |               |               |</w:t>
      </w:r>
    </w:p>
    <w:p>
      <w:r>
        <w:t>| Lipoproteina (a)            | &lt; 30.0             | mg/dl       | *44.6         |               |               |               |</w:t>
      </w:r>
    </w:p>
    <w:p>
      <w:r>
        <w:t>| **Zmienne środowiskowe (POCT-Aquare)** |           |             |               |               |               |               |</w:t>
      </w:r>
    </w:p>
    <w:p>
      <w:r>
        <w:t>| Temperatura                 |                    | °C          | 37.0          |               |               |               |</w:t>
      </w:r>
    </w:p>
    <w:p>
      <w:r>
        <w:t>| **Parametry podstawowe (POCT-Aquare)** |          |             |               |               |               |               |</w:t>
      </w:r>
    </w:p>
    <w:p>
      <w:r>
        <w:t>| pH                          | 7.350 - 7.450      |             | 7.397         |               |               |               |</w:t>
      </w:r>
    </w:p>
    <w:p>
      <w:r>
        <w:t>| p(t)                        | 7.350 - 7.450      |             | 7.211         |               |               |               |</w:t>
      </w:r>
    </w:p>
    <w:p>
      <w:r>
        <w:t>| pO2                         | 70.0 - 100.0       | mmHg        | 72.14         |               |               |               |</w:t>
      </w:r>
    </w:p>
    <w:p>
      <w:r>
        <w:t>| pO2(T)                      | &gt;70.0              | mmHg        | 22.1          |               |               |               |</w:t>
      </w:r>
    </w:p>
    <w:p>
      <w:r>
        <w:t>| pCO2                        | 35.0 - 45.0        | mmHg        | *48.6↑        |               |               |               |</w:t>
      </w:r>
    </w:p>
    <w:p>
      <w:r>
        <w:t>| pCO2(T)                     | 36.0 - 44.0        | mmHg        | 17.5          |               |               |               |</w:t>
      </w:r>
    </w:p>
    <w:p>
      <w:r>
        <w:t>| eHHB                        | 13.1-              | g/dL        |               |               |               |               |</w:t>
      </w:r>
    </w:p>
    <w:p>
      <w:r>
        <w:t>| **Elektrolity i metabolity (POCT-Aquare)** |       |             |               |               |               |               |</w:t>
      </w:r>
    </w:p>
    <w:p>
      <w:r>
        <w:t>| cNa+                        | 135 - 145          | mmol/L      | 142           |               |               |               |</w:t>
      </w:r>
    </w:p>
    <w:p>
      <w:r>
        <w:t>| cK+                         | 3.5 - 4.5          | mmol/L      | 4.0           |               |               |               |</w:t>
      </w:r>
    </w:p>
    <w:p>
      <w:r>
        <w:t>| cCL-                        | 98 - 106           | mmol/L      | *107↑         |               |               |               |</w:t>
      </w:r>
    </w:p>
    <w:p>
      <w:r>
        <w:t>| cCa++                       | 1.15 - 1.29        | mmol/L      | 1.27          |               |               |               |</w:t>
      </w:r>
    </w:p>
    <w:p>
      <w:r>
        <w:t>| cLac                        | - 2.0              | mmol/L      | 1.0           |               |               |               |</w:t>
      </w:r>
    </w:p>
    <w:p/>
    <w:p>
      <w:r>
        <w:t>ASLEPIOS</w:t>
      </w:r>
    </w:p>
    <w:p>
      <w:r>
        <w:t>KLINIKA W TRÓJKĄCIE MIEJSKIM</w:t>
      </w:r>
    </w:p>
    <w:p/>
    <w:p>
      <w:r>
        <w:t>Strona 7/10</w:t>
      </w:r>
    </w:p>
    <w:p>
      <w:r>
        <w:t>Pacjent: Robert Jan Pszonak</w:t>
      </w:r>
    </w:p>
    <w:p>
      <w:r>
        <w:t>Data ur.: 10.01.1981</w:t>
      </w:r>
    </w:p>
    <w:p>
      <w:r>
        <w:t>Numer sprawy: 1400102937</w:t>
      </w:r>
    </w:p>
    <w:p/>
    <w:p>
      <w:r>
        <w:t>| Oznaczenie         | Zakres referencyjny | Jednostka | 18.9.26 07:58 | 18.9.26 08:00 | 19.9.26 08:49 | 21.9.26 01:25 |</w:t>
      </w:r>
    </w:p>
    <w:p>
      <w:r>
        <w:t>|--------------------|--------------------|-----------|---------------|---------------|---------------|---------------|</w:t>
      </w:r>
    </w:p>
    <w:p>
      <w:r>
        <w:t>| cGlu               | 70 - 120           | mg/dL     | 119           |               |               |               |</w:t>
      </w:r>
    </w:p>
    <w:p>
      <w:r>
        <w:t>| **Oksymetria (POCT-Aquare)** |                    |           |               |               |               |               |</w:t>
      </w:r>
    </w:p>
    <w:p>
      <w:r>
        <w:t>| sO2                | 95.0 - 100.0       | %         | *40.8↓        |               |               |               |</w:t>
      </w:r>
    </w:p>
    <w:p>
      <w:r>
        <w:t>| p50                | 23.00 - 28.00      | mmHg      | 25.59         |               |               |               |</w:t>
      </w:r>
    </w:p>
    <w:p>
      <w:r>
        <w:t>| ctO2(B)            | 13.0 - 22.2        | Vol%      | 9.6           |               |               |               |</w:t>
      </w:r>
    </w:p>
    <w:p>
      <w:r>
        <w:t>| ctO2Hb             | &gt;90.0              | %         | *39.9↓        |               |               |               |</w:t>
      </w:r>
    </w:p>
    <w:p>
      <w:r>
        <w:t>| fHHb               |                    | %         | 57.8          |               |               |               |</w:t>
      </w:r>
    </w:p>
    <w:p>
      <w:r>
        <w:t>| fMetHb             | 0.0 - 1.5          | %         | 0.6           |               |               |               |</w:t>
      </w:r>
    </w:p>
    <w:p>
      <w:r>
        <w:t>| fCOHb              | 0.5 - 1.5          | %         | *1.7↑         |               |               |               |</w:t>
      </w:r>
    </w:p>
    <w:p>
      <w:r>
        <w:t>| **Rozszerzone parametry kwasowo-zasadowe (POCT-Aquare)** |         |           |               |               |               |               |</w:t>
      </w:r>
    </w:p>
    <w:p>
      <w:r>
        <w:t>| cHCO3(P)           | 21.0 - 26.0        | mmol/L    | 29.9          |               |               |               |</w:t>
      </w:r>
    </w:p>
    <w:p>
      <w:r>
        <w:t>| cBase(B)           | -5.0 - -3.0        | mmol/L    | 3.8           |               |               |               |</w:t>
      </w:r>
    </w:p>
    <w:p/>
    <w:p>
      <w:r>
        <w:t>Wyniki badań przyjęto dnia: 22.09.2026 17:50</w:t>
      </w:r>
    </w:p>
    <w:p>
      <w:r>
        <w:t>**Epikryza:**</w:t>
      </w:r>
    </w:p>
    <w:p>
      <w:r>
        <w:t>Przyjęcie pana Pszonaka do szpitala nastąpiło 18.09.2026 z powodu utrzymujących się od poprzedniego dnia i wyraźnie postępujących dolegliwości neurologicznych. Początkowo po południu wystąpiły łagodne bóle głowy, które około godziny 17:00 znacznie się nasiliły, a w dalszym przebiegu towarzyszyły im silne zawroty głowy, nudności i wymioty. Z powodu dalszego nasilenia dolegliwości w nocy, z utrzymującymi się silnymi bólami głowy i zawrotami głowy, ostatecznie zgłosił się na nasz oddział ratunkowy. Wywiad i komunikacja były utrudnione ze względu na przeważającą znajomość języka polskiego u pacjenta i częściowo odbywały się z pomocą polskiego tłumacza.</w:t>
      </w:r>
    </w:p>
    <w:p>
      <w:r>
        <w:t>Przy przyjęciu pacjent był przytomny, zorientowany we wszystkich płaszczyznach i stabilny hemodynamicznie, jednak z wyraźnym nadciśnieniem z wartościami ciśnienia skurczowego do około 220 mmHg. W badaniu neurologicznym stwierdzono przede wszystkim prawostronną okuloplegię międzyjądrową z podwójnym widzeniem. Ponadto nie stwierdzono istotnych ogniskowych deficytów neurologicznych; NIHSS wynosił początkowo 1 punkt. W związku z podejrzeniem ostrego zdarzenia naczyniowo-mózgowego pacjent został natychmiast przyjęty na oddział intensywnego nadzoru i leczony zgodnie z protokołem udarowym TEMPIS.</w:t>
      </w:r>
    </w:p>
    <w:p>
      <w:r>
        <w:t>W pilnie wykonanej natywnej tomografii komputerowej czaszki nie stwierdzono krwotoku wewnątrzczaszkowego ani niedokrwienia terytorialnego. Stwierdzono natomiast nowo wyznaczoną, niewielką hipodensyjność w prawym pniu mózgu, najprawdopodobniej odpowiadającą defektowi pozaniedokrwiennemu. Uzupełniająca angiografia TK naczyń zaopatrujących mózg wewnątrz- i zewnątrzczaszowo nie wykazała niedrożności naczyń ani zwężenia wysokiego stopnia. W obszarze proksymalnej części prawej tętnicy szyjnej wewnętrznej stwierdzono nieregularności ścian naczyń, najprawdopodobniej w ramach miękkich blaszek miażdżycowych, bez istotnego zwężenia światła naczynia. W wykonanym następnie rezonansie magnetycznym czaszki potwierdzono świeże, ograniczone niedokrwienie w obszarze prawego mostu, brzusznie od IV komory. Angiografia MR również nie wykazała istotnych zwężeń ani niedrożności naczyń. Na podstawie danych klinicznych i obrazowych postawiono diagnozę ostrego udaru niedokrwiennego pnia mózgu w obszarze prawego mostu, przy braku dowodów na istotną makroangiopatię, najprawdopodobniej pochodzenia lakunarnego.</w:t>
      </w:r>
    </w:p>
    <w:p/>
    <w:p>
      <w:r>
        <w:t>ASLEPIOS</w:t>
      </w:r>
    </w:p>
    <w:p>
      <w:r>
        <w:t>KLINIKA W TRÓJKĄCIE MIEJSKIM</w:t>
      </w:r>
    </w:p>
    <w:p/>
    <w:p>
      <w:r>
        <w:t>Strona 8/10</w:t>
      </w:r>
    </w:p>
    <w:p>
      <w:r>
        <w:t>Pacjent: Robert Jan Pszonak</w:t>
      </w:r>
    </w:p>
    <w:p>
      <w:r>
        <w:t>Data ur.: 10.01.1981</w:t>
      </w:r>
    </w:p>
    <w:p>
      <w:r>
        <w:t>Numer sprawy: 1400102937</w:t>
      </w:r>
    </w:p>
    <w:p/>
    <w:p>
      <w:r>
        <w:t>W ramach wczesnej profilaktyki wtórnej, zgodnie z zaleceniem neurologicznym, włączono podwójne zahamowanie agregacji płytek krwi za pomocą kwasu acetylosalicylowego 100 mg i klopidogrelu 75 mg po początkowym nasyceniu klopidogrelem. Terapia ta ma być kontynuowana przez łącznie 21 dni, a następnie zmieniona na stałą monoterapię przeciwpłytkową. Dodatkowo rozpoczęto terapię obniżającą poziom lipidów atorwastatyną.</w:t>
      </w:r>
    </w:p>
    <w:p>
      <w:r>
        <w:t>W trakcie leczenia szpitalnego nastąpiła szybka i znaczna regresja objawów neurologicznych. Początkowo wyraźne zawroty głowy ustąpiły w trakcie, podobnie jak podwójne widzenie, które ostatnio nie występowało. Wielokrotne neurologiczne kontrole przebiegu nie wykazały żadnych nowo powstałych ogniskowych deficytów neurologicznych. Pacjent był samodzielny i niezależny w codziennych czynnościach na oddziale. W dniu wypisu zgłaszał jedynie krótkotrwałe zawroty głowy rano, poza tym brak dolegliwości.</w:t>
      </w:r>
    </w:p>
    <w:p>
      <w:r>
        <w:t>W ramach oceny ryzyka naczyniowego stwierdzono kilka istotnych czynników ryzyka. Przy znanym nadciśnieniu tętniczym pacjent miał przy przyjęciu wyraźnie niekontrolowane ciśnienie. W trakcie pobytu w szpitalu okazało się również, że samodzielnie odstawił domowe leki na nadciśnienie (Metoprolol 50 mg raz dziennie rano). Zaleca się konsekwentną kontynuację leczenia hipotensyjnego z regularnymi ambulatoryjnymi kontrolami ciśnienia krwi i ewentualnym dalszym dostosowaniem leków hipotensyjnych.</w:t>
      </w:r>
    </w:p>
    <w:p>
      <w:r>
        <w:t>Badania laboratoryjne wykazały dyslipidemię z poziomem cholesterolu LDL 134 mg/dl. Dodatkowo stężenie Lipoproteiny (a) było podwyższone do 44,6 mg/dl. Po udarze niedokrwiennym zalecamy konsekwentną wtórną profilaktykę obniżającą poziom lipidów z redukcją cholesterolu LDL o co najmniej 50% w stosunku do wartości początkowej i docelowym poziomem LDL-C &lt;55 mg/dl. W przypadku nieosiągnięcia docelowego poziomu przy maksymalnie tolerowanej intensywnej terapii statynami, leczenie należy uzupełnić ezetymibem; w przypadku dalszego niepowodzenia w osiągnięciu celu należy rozważyć dalszą intensyfikację leczenia, zwłaszcza za pomocą inhibitorów PCSK9. Specyficzna farmakologiczna terapia podwyższonej Lipoproteiny (a) o udowodnionej klinicznie korzyści nie jest obecnie dostępna, dlatego szczególnie ważne jest konsekwentne kontrolowanie i leczenie wszystkich modyfikowalnych czynników ryzyka naczyniowego. Ze względu na młody wiek, już przebyty udar niedokrwienny i podwyższone stężenie Lipoproteiny (a), zalecamy dodatkowe konsultacje lipidologiczne; można również rozważyć jednorazowe badanie Lipoproteiny (a) u krewnych pierwszego stopnia.</w:t>
      </w:r>
    </w:p>
    <w:p>
      <w:r>
        <w:t>Jako kolejny istotny czynnik ryzyka naczyniowego w wywiadzie ujawniło się intensywne, aktywne spożycie nikotyny w ilości około jednej paczki papierosów dziennie od około 30 lat, co odpowiada około 30 paczkolat. Z pacjentem omówiono szczególne znaczenie całkowitej i trwałej abstynencji nikotynowej w ramach wtórnej profilaktyki udarowej. Strukturalne wsparcie w odwyku od tytoniu powinno być oferowane ambulatoryjnie.</w:t>
      </w:r>
    </w:p>
    <w:p>
      <w:r>
        <w:t>Podsumowując, leczenie szpitalne wykazało wyraźną poprawę kliniczną z daleko idącą regresją początkowych objawów neurologicznych i brakiem nowych ogniskowych deficytów neurologicznych. Ze względu na udar niedokrwienny, który wystąpił już w wieku 45 lat, konsekwentna długoterminowa wtórna profilaktyka naczyniowa ma szczególne znaczenie. Oprócz terapii przeciwpłytkowej, niezbędne jest konsekwentne uregulowanie ciśnienia krwi, intensywne obniżanie cholesterolu LDL oraz całkowita abstynencja nikotynowa. W celu dalszej diagnostyki etiologicznej i sercowo-naczyniowej zalecamy ambulatoryjne wykonanie długoterminowego EKG w celu wykluczenia zwłaszcza napadowego migotania przedsionków,</w:t>
      </w:r>
    </w:p>
    <w:p/>
    <w:p>
      <w:r>
        <w:t>ASLEPIOS</w:t>
      </w:r>
    </w:p>
    <w:p>
      <w:r>
        <w:t>KLINIKA W TRÓJKĄCIE MIEJSKIM</w:t>
      </w:r>
    </w:p>
    <w:p/>
    <w:p>
      <w:r>
        <w:t>Strona 9/10</w:t>
      </w:r>
    </w:p>
    <w:p>
      <w:r>
        <w:t>Pacjent: Robert Jan Pszonak</w:t>
      </w:r>
    </w:p>
    <w:p>
      <w:r>
        <w:t>Data ur.: 10.01.1981</w:t>
      </w:r>
    </w:p>
    <w:p>
      <w:r>
        <w:t>Numer sprawy: 1400102937</w:t>
      </w:r>
    </w:p>
    <w:p/>
    <w:p>
      <w:r>
        <w:t>24-godzinnego pomiaru ciśnienia krwi w celu oceny i optymalizacji terapii hipotensyjnej oraz przezkątnej echokardiografii w celu wykluczenia istotnego kardiogennego źródła zatorowości lub strukturalnej choroby serca. Zalecamy szybką kontrolę przebiegu leczenia przez lekarza rodzinnego i kardiologa oraz kontrolę poziomu lipidów w ramach wdrożonej terapii z odpowiednią eskalacją leczenia w przypadku nieosiągnięcia docelowego poziomu LDL-C.</w:t>
      </w:r>
    </w:p>
    <w:p>
      <w:r>
        <w:t>W razie pytań jesteśmy do Państwa dyspozycji. W przypadku ponownego pogorszenia stanu zdrowia możliwe jest ponowne zgłoszenie się do naszej placówki w dowolnym momencie.</w:t>
      </w:r>
    </w:p>
    <w:p>
      <w:r>
        <w:t>**Ostatnia Medykacja:**</w:t>
      </w:r>
    </w:p>
    <w:p/>
    <w:p>
      <w:r>
        <w:t>| Lek                        | Droga podania | Dawkowanie | Pierwsze/Ostatnie podanie |</w:t>
      </w:r>
    </w:p>
    <w:p>
      <w:r>
        <w:t>|----------------------------|---------------|------------|--------------------------|</w:t>
      </w:r>
    </w:p>
    <w:p>
      <w:r>
        <w:t>| Kwas acetylosalicylowy     |               |            |                          |</w:t>
      </w:r>
    </w:p>
    <w:p>
      <w:r>
        <w:t>| Kwas acetylosalicylowy 100mg TAB | Doustnie      | 1 - 0 - 0 szt. |                          |</w:t>
      </w:r>
    </w:p>
    <w:p>
      <w:r>
        <w:t>| Atorwastatyna              |               |            |                          |</w:t>
      </w:r>
    </w:p>
    <w:p>
      <w:r>
        <w:t>| Atorwastatyna 20mg TAB     | Doustnie      | 0 - 0 - 1 szt. |                          |</w:t>
      </w:r>
    </w:p>
    <w:p>
      <w:r>
        <w:t>| Klopidogrel                |               |            |                          |</w:t>
      </w:r>
    </w:p>
    <w:p>
      <w:r>
        <w:t>| Klopidogrel 75mg TAB       | Doustnie      | 1 - 0 - 0 szt. | 19.09.2026 do włącznie 09.10.2026 |</w:t>
      </w:r>
    </w:p>
    <w:p>
      <w:r>
        <w:t>| Metoprolol                 |               |            |                          |</w:t>
      </w:r>
    </w:p>
    <w:p>
      <w:r>
        <w:t>| Metoprolol tartrat 50mg TAB | Doustnie      | 1 - 0 - 0 szt. |                          |</w:t>
      </w:r>
    </w:p>
    <w:p/>
    <w:p>
      <w:r>
        <w:t>Z koleżeńskimi pozdrowieniami</w:t>
      </w:r>
    </w:p>
    <w:p/>
    <w:p>
      <w:r>
        <w:t>P. Loibl</w:t>
      </w:r>
    </w:p>
    <w:p>
      <w:r>
        <w:t>Starsza Lekarka Oddziałowa</w:t>
      </w:r>
    </w:p>
    <w:p>
      <w:r>
        <w:t>Lekarz Specjalista Chorób Wewnętrznych</w:t>
      </w:r>
    </w:p>
    <w:p>
      <w:r>
        <w:t>i Geriatrii</w:t>
      </w:r>
    </w:p>
    <w:p/>
    <w:p>
      <w:r>
        <w:t>D. Kühnau</w:t>
      </w:r>
    </w:p>
    <w:p>
      <w:r>
        <w:t>Lekarz Specjalista Neurologii</w:t>
      </w:r>
    </w:p>
    <w:p/>
    <w:p>
      <w:r>
        <w:t>J. Sees</w:t>
      </w:r>
    </w:p>
    <w:p>
      <w:r>
        <w:t>Lekarka Rezydentka</w:t>
      </w:r>
    </w:p>
    <w:p/>
    <w:p>
      <w:r>
        <w:t>ASLEPIOS</w:t>
      </w:r>
    </w:p>
    <w:p>
      <w:r>
        <w:t>KLINIKA W TRÓJKĄCIE MIEJSKIM</w:t>
      </w:r>
    </w:p>
    <w:p/>
    <w:p>
      <w:r>
        <w:t>Strona 10/10</w:t>
      </w:r>
    </w:p>
    <w:p>
      <w:r>
        <w:t>Pacjent: Robert Jan Pszonak</w:t>
      </w:r>
    </w:p>
    <w:p>
      <w:r>
        <w:t>Data ur.: 10.01.1981</w:t>
      </w:r>
    </w:p>
    <w:p>
      <w:r>
        <w:t>Numer sprawy: 1400102937</w:t>
      </w:r>
    </w:p>
    <w:p/>
    <w:p>
      <w:r>
        <w:t>z upoważnienia J. Sees</w:t>
      </w:r>
    </w:p>
    <w:p>
      <w:r>
        <w:t>Lekarka Rezydentka</w:t>
      </w:r>
    </w:p>
    <w:p/>
    <w:p>
      <w:r>
        <w:t>z upoważnienia J. Sees</w:t>
      </w:r>
    </w:p>
    <w:p>
      <w:r>
        <w:t>Lekarka Rezydentka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